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 xml:space="preserve">Objet : Projection d’une vidéo de la série Les classes </w:t>
      </w:r>
      <w:proofErr w:type="spellStart"/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Sexo-Logiques</w:t>
      </w:r>
      <w:proofErr w:type="spellEnd"/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 </w:t>
      </w:r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____(date)_____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prochain, un épisode de la série Les classes </w:t>
      </w:r>
      <w:proofErr w:type="spellStart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Sexo-Logiques</w:t>
      </w:r>
      <w:proofErr w:type="spellEnd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sera présenté dans la classe de votre enfant. Ces capsules </w:t>
      </w:r>
      <w:proofErr w:type="gramStart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vidéos</w:t>
      </w:r>
      <w:proofErr w:type="gramEnd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produites par la Commission scolaire de Montréal sont en lien avec la progression des apprentissages du Ministère de l’Éducation et de l’Enseignement supérieur en éducation à la sexualité que vous pouvez consulter sur le site Internet suivant : </w:t>
      </w:r>
    </w:p>
    <w:p w:rsidR="00341B17" w:rsidRPr="00341B17" w:rsidRDefault="00D929F4" w:rsidP="00341B17">
      <w:pPr>
        <w:autoSpaceDE w:val="0"/>
        <w:autoSpaceDN w:val="0"/>
        <w:adjustRightInd w:val="0"/>
        <w:spacing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hyperlink r:id="rId4" w:history="1">
        <w:r w:rsidR="00341B17" w:rsidRPr="00964D1D">
          <w:rPr>
            <w:rStyle w:val="Lienhypertexte"/>
            <w:rFonts w:ascii="Times New Roman" w:hAnsi="Times New Roman" w:cs="Times New Roman"/>
            <w:sz w:val="22"/>
            <w:szCs w:val="22"/>
          </w:rPr>
          <w:t>education.gouv.qc.ca/enseignants/dossiers/education-a-la-sexualite</w:t>
        </w:r>
      </w:hyperlink>
      <w:r w:rsidR="00341B17"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. </w:t>
      </w:r>
    </w:p>
    <w:p w:rsidR="00341B17" w:rsidRPr="00341B17" w:rsidRDefault="006227C8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6227C8">
        <w:rPr>
          <w:rFonts w:ascii="Times New Roman" w:hAnsi="Times New Roman" w:cs="Times New Roman"/>
          <w:color w:val="000000"/>
          <w:sz w:val="22"/>
          <w:szCs w:val="22"/>
          <w:lang w:val="fr-CA"/>
        </w:rPr>
        <w:t>Les activités auront pour thème le sexisme et l’homophobie. Cette intervention vise à promouvoir les rapports égalitaires entre toutes les personnes</w:t>
      </w:r>
      <w:r w:rsidR="00341B17"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341B17" w:rsidRPr="00341B17" w:rsidRDefault="00D929F4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D929F4">
        <w:rPr>
          <w:rFonts w:ascii="Times New Roman" w:hAnsi="Times New Roman" w:cs="Times New Roman"/>
          <w:color w:val="000000"/>
          <w:sz w:val="22"/>
          <w:szCs w:val="22"/>
          <w:lang w:val="fr-CA"/>
        </w:rPr>
        <w:t>Pour tout renseignement supplémentaire</w:t>
      </w:r>
      <w:r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</w:t>
      </w:r>
      <w:bookmarkStart w:id="0" w:name="_GoBack"/>
      <w:bookmarkEnd w:id="0"/>
      <w:r w:rsidR="00341B17"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ou si vous avez des questions, vous pouvez communiquer avec la direction de l’école au</w:t>
      </w:r>
      <w:r w:rsidR="00341B17"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 xml:space="preserve"> __(numéro de téléphone ou courriel)__</w:t>
      </w:r>
      <w:r w:rsidR="00341B17"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964D1D" w:rsidRPr="00964D1D" w:rsidRDefault="00964D1D" w:rsidP="00AF537E">
      <w:pPr>
        <w:pStyle w:val="texteLettreV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D929F4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pgSz w:w="11906" w:h="16838"/>
      <w:pgMar w:top="1800" w:right="302" w:bottom="1800" w:left="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1D17F4"/>
    <w:rsid w:val="00341B17"/>
    <w:rsid w:val="004667C8"/>
    <w:rsid w:val="004B6AF1"/>
    <w:rsid w:val="006227C8"/>
    <w:rsid w:val="006C4C0D"/>
    <w:rsid w:val="00964D1D"/>
    <w:rsid w:val="00AF537E"/>
    <w:rsid w:val="00D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181B8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341B17"/>
    <w:pPr>
      <w:spacing w:line="260" w:lineRule="atLeast"/>
      <w:ind w:left="1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gouv.qc.ca/enseignants/dossiers/education-a-la-sexualit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Roberge Maryse</cp:lastModifiedBy>
  <cp:revision>3</cp:revision>
  <cp:lastPrinted>2019-01-29T16:20:00Z</cp:lastPrinted>
  <dcterms:created xsi:type="dcterms:W3CDTF">2019-03-26T19:40:00Z</dcterms:created>
  <dcterms:modified xsi:type="dcterms:W3CDTF">2019-03-26T19:41:00Z</dcterms:modified>
</cp:coreProperties>
</file>